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F" w:rsidRDefault="00A644A5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EF" w:rsidRDefault="00A644A5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Pr="00DA15B9" w:rsidRDefault="00DA15B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РЕСПУБЛИКА АРМЕНИЯ</w:t>
                            </w:r>
                          </w:p>
                          <w:p w:rsidR="007C57EF" w:rsidRPr="00DA15B9" w:rsidRDefault="00DA15B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МИНИСТР ФИНАНСОВ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7C57EF" w:rsidRPr="00DA15B9" w:rsidRDefault="00DA15B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ru-RU"/>
                        </w:rPr>
                        <w:t>РЕСПУБЛИКА АРМЕНИЯ</w:t>
                      </w:r>
                    </w:p>
                    <w:p w:rsidR="007C57EF" w:rsidRPr="00DA15B9" w:rsidRDefault="00DA15B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ru-RU"/>
                        </w:rPr>
                        <w:t>МИНИСТР 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C57EF" w:rsidRDefault="007C57E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C57EF" w:rsidRDefault="007C57E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C57EF" w:rsidRDefault="007C57EF">
      <w:pPr>
        <w:rPr>
          <w:rFonts w:ascii="GHEA Mariam" w:hAnsi="GHEA Mariam"/>
          <w:sz w:val="24"/>
          <w:szCs w:val="24"/>
        </w:rPr>
      </w:pPr>
    </w:p>
    <w:p w:rsidR="007C57EF" w:rsidRDefault="00A644A5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B4FD58" id="Straight Connector 2" o:spid="_x0000_s1026" style="position:absolute;flip: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5.05pt,12.35pt" to="50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BEBBC9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Pr="00DA15B9" w:rsidRDefault="00A644A5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 xml:space="preserve">N  </w:t>
                            </w:r>
                            <w:r w:rsidR="00801110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  <w:t>451</w:t>
                            </w:r>
                            <w:proofErr w:type="gramEnd"/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DA15B9"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:rsidR="007C57EF" w:rsidRPr="00DA15B9" w:rsidRDefault="00A644A5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 xml:space="preserve">N  </w:t>
                      </w:r>
                      <w:r w:rsidR="00801110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hy-AM"/>
                        </w:rPr>
                        <w:t>451</w:t>
                      </w:r>
                      <w:proofErr w:type="gramEnd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DA15B9"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7EF" w:rsidRDefault="007C57EF">
      <w:pPr>
        <w:rPr>
          <w:rFonts w:ascii="GHEA Mariam" w:hAnsi="GHEA Mariam"/>
          <w:sz w:val="24"/>
          <w:szCs w:val="24"/>
        </w:rPr>
      </w:pPr>
    </w:p>
    <w:p w:rsidR="007C57EF" w:rsidRDefault="00A644A5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Default="00DA15B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ПРИКАЗ</w:t>
                            </w:r>
                          </w:p>
                          <w:p w:rsidR="007C57EF" w:rsidRDefault="007C57E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:rsidR="007C57EF" w:rsidRDefault="00DA15B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ПРИКАЗ</w:t>
                      </w:r>
                    </w:p>
                    <w:p w:rsidR="007C57EF" w:rsidRDefault="007C57E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7EF" w:rsidRDefault="007C57E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12715F" w:rsidRDefault="0012715F" w:rsidP="00E504D0">
      <w:pPr>
        <w:pStyle w:val="BodyTextIndent"/>
        <w:widowControl w:val="0"/>
        <w:spacing w:after="160"/>
        <w:ind w:left="284" w:firstLine="0"/>
        <w:contextualSpacing/>
        <w:rPr>
          <w:rFonts w:ascii="GHEA Grapalat" w:hAnsi="GHEA Grapalat" w:cs="Sylfaen"/>
          <w:sz w:val="24"/>
          <w:szCs w:val="24"/>
          <w:lang w:val="ru-RU"/>
        </w:rPr>
      </w:pPr>
      <w:r w:rsidRPr="0012715F">
        <w:rPr>
          <w:rFonts w:ascii="GHEA Grapalat" w:hAnsi="GHEA Grapalat" w:cs="Sylfaen"/>
          <w:sz w:val="24"/>
          <w:szCs w:val="24"/>
          <w:lang w:val="ru-RU"/>
        </w:rPr>
        <w:t>О ВНЕСЕНИИ ИЗМЕНЕНИЯ В ПРИКАЗ МИНИСТРА ФИНАНСОВ РЕСПУБЛИКИ АРМЕНИЯ № 2</w:t>
      </w:r>
      <w:r w:rsidR="0065562A">
        <w:rPr>
          <w:rFonts w:ascii="GHEA Grapalat" w:hAnsi="GHEA Grapalat" w:cs="Sylfaen"/>
          <w:sz w:val="24"/>
          <w:szCs w:val="24"/>
          <w:lang w:val="ru-RU"/>
        </w:rPr>
        <w:t>3</w:t>
      </w:r>
      <w:r w:rsidRPr="0012715F">
        <w:rPr>
          <w:rFonts w:ascii="GHEA Grapalat" w:hAnsi="GHEA Grapalat" w:cs="Sylfaen"/>
          <w:sz w:val="24"/>
          <w:szCs w:val="24"/>
          <w:lang w:val="ru-RU"/>
        </w:rPr>
        <w:t>5-А ОТ 3</w:t>
      </w:r>
      <w:r w:rsidR="0065562A">
        <w:rPr>
          <w:rFonts w:ascii="GHEA Grapalat" w:hAnsi="GHEA Grapalat" w:cs="Sylfaen"/>
          <w:sz w:val="24"/>
          <w:szCs w:val="24"/>
          <w:lang w:val="ru-RU"/>
        </w:rPr>
        <w:t xml:space="preserve">1 </w:t>
      </w:r>
      <w:r w:rsidRPr="0012715F">
        <w:rPr>
          <w:rFonts w:ascii="GHEA Grapalat" w:hAnsi="GHEA Grapalat" w:cs="Sylfaen"/>
          <w:sz w:val="24"/>
          <w:szCs w:val="24"/>
          <w:lang w:val="ru-RU"/>
        </w:rPr>
        <w:t xml:space="preserve"> МАЯ 20</w:t>
      </w:r>
      <w:r w:rsidR="0065562A">
        <w:rPr>
          <w:rFonts w:ascii="GHEA Grapalat" w:hAnsi="GHEA Grapalat" w:cs="Sylfaen"/>
          <w:sz w:val="24"/>
          <w:szCs w:val="24"/>
          <w:lang w:val="ru-RU"/>
        </w:rPr>
        <w:t xml:space="preserve">22 </w:t>
      </w:r>
      <w:r w:rsidRPr="0012715F">
        <w:rPr>
          <w:rFonts w:ascii="GHEA Grapalat" w:hAnsi="GHEA Grapalat" w:cs="Sylfaen"/>
          <w:sz w:val="24"/>
          <w:szCs w:val="24"/>
          <w:lang w:val="ru-RU"/>
        </w:rPr>
        <w:t xml:space="preserve">ГОДА </w:t>
      </w:r>
    </w:p>
    <w:p w:rsidR="0025029D" w:rsidRPr="005E1E16" w:rsidRDefault="00267812" w:rsidP="00B62A6D">
      <w:pPr>
        <w:tabs>
          <w:tab w:val="left" w:pos="0"/>
        </w:tabs>
        <w:ind w:firstLine="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</w:t>
      </w:r>
      <w:r w:rsidR="0025029D" w:rsidRPr="00DE08F8">
        <w:rPr>
          <w:rFonts w:ascii="GHEA Grapalat" w:hAnsi="GHEA Grapalat"/>
          <w:sz w:val="24"/>
          <w:szCs w:val="24"/>
          <w:lang w:val="ru-RU"/>
        </w:rPr>
        <w:t>Принимая за основу пункт 8 части 2 статьи 16 Закона Республики Армения «О закупках», руководствуясь статьями 33 и 34 Закона Республики Армения «О нормативных правовых актах» и подпунктом 20 пункта 18 Устава Министерства финансов Республики Армения, утвержденного решением премьер-министра Республики Армения от 11 июня 2018 года № 743-</w:t>
      </w:r>
      <w:r w:rsidR="005E1E16" w:rsidRPr="00DE08F8">
        <w:rPr>
          <w:rFonts w:ascii="GHEA Grapalat" w:hAnsi="GHEA Grapalat"/>
          <w:sz w:val="24"/>
          <w:szCs w:val="24"/>
          <w:lang w:val="ru-RU"/>
        </w:rPr>
        <w:t>Л</w:t>
      </w:r>
    </w:p>
    <w:p w:rsidR="00A644A5" w:rsidRPr="00A644A5" w:rsidRDefault="00A644A5" w:rsidP="00366114">
      <w:pPr>
        <w:tabs>
          <w:tab w:val="left" w:pos="0"/>
        </w:tabs>
        <w:spacing w:line="264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644A5" w:rsidRDefault="00F662F0" w:rsidP="00366114">
      <w:pPr>
        <w:tabs>
          <w:tab w:val="left" w:pos="0"/>
        </w:tabs>
        <w:spacing w:line="264" w:lineRule="auto"/>
        <w:ind w:firstLine="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ПРИКАЗЫВАЮ</w:t>
      </w:r>
    </w:p>
    <w:p w:rsidR="00F53E2A" w:rsidRPr="00F662F0" w:rsidRDefault="00F53E2A" w:rsidP="00366114">
      <w:pPr>
        <w:tabs>
          <w:tab w:val="left" w:pos="0"/>
        </w:tabs>
        <w:spacing w:line="264" w:lineRule="auto"/>
        <w:ind w:firstLine="0"/>
        <w:rPr>
          <w:rFonts w:ascii="GHEA Grapalat" w:hAnsi="GHEA Grapalat"/>
          <w:sz w:val="24"/>
          <w:szCs w:val="24"/>
          <w:lang w:val="ru-RU"/>
        </w:rPr>
      </w:pPr>
    </w:p>
    <w:p w:rsidR="0049420D" w:rsidRDefault="00A644A5" w:rsidP="008D6FA7">
      <w:pPr>
        <w:pStyle w:val="ListParagraph"/>
        <w:tabs>
          <w:tab w:val="left" w:pos="0"/>
        </w:tabs>
        <w:ind w:left="0" w:firstLine="0"/>
        <w:jc w:val="both"/>
        <w:rPr>
          <w:rFonts w:ascii="GHEA Grapalat" w:hAnsi="GHEA Grapalat"/>
          <w:sz w:val="24"/>
          <w:szCs w:val="24"/>
          <w:lang w:val="ru-RU"/>
        </w:rPr>
      </w:pPr>
      <w:r w:rsidRPr="00E629D3">
        <w:rPr>
          <w:rFonts w:ascii="GHEA Grapalat" w:hAnsi="GHEA Grapalat"/>
          <w:sz w:val="24"/>
          <w:szCs w:val="24"/>
          <w:lang w:val="hy-AM"/>
        </w:rPr>
        <w:tab/>
      </w:r>
      <w:r w:rsidR="00E63753">
        <w:rPr>
          <w:rFonts w:ascii="GHEA Grapalat" w:hAnsi="GHEA Grapalat"/>
          <w:sz w:val="24"/>
          <w:szCs w:val="24"/>
          <w:lang w:val="hy-AM"/>
        </w:rPr>
        <w:t>1</w:t>
      </w:r>
      <w:r w:rsidR="0049420D">
        <w:rPr>
          <w:rFonts w:ascii="GHEA Grapalat" w:hAnsi="GHEA Grapalat"/>
          <w:sz w:val="24"/>
          <w:szCs w:val="24"/>
          <w:lang w:val="ru-RU"/>
        </w:rPr>
        <w:t>.</w:t>
      </w:r>
      <w:r w:rsidR="008D6FA7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E2A" w:rsidRPr="00F53E2A">
        <w:rPr>
          <w:rFonts w:ascii="GHEA Grapalat" w:hAnsi="GHEA Grapalat"/>
          <w:sz w:val="24"/>
          <w:szCs w:val="24"/>
          <w:lang w:val="hy-AM"/>
        </w:rPr>
        <w:t xml:space="preserve">Утвердить приложения N 1, N 2, N 3, N 4, N 5, N 6, N 7, N 8, N 9, N 10, N 11 и N 12, утвержденные пунктом 1 </w:t>
      </w:r>
      <w:r w:rsidR="00A5783C">
        <w:rPr>
          <w:rFonts w:ascii="GHEA Grapalat" w:hAnsi="GHEA Grapalat"/>
          <w:sz w:val="24"/>
          <w:szCs w:val="24"/>
          <w:lang w:val="ru-RU"/>
        </w:rPr>
        <w:t>п</w:t>
      </w:r>
      <w:r w:rsidR="00F53E2A" w:rsidRPr="00F53E2A">
        <w:rPr>
          <w:rFonts w:ascii="GHEA Grapalat" w:hAnsi="GHEA Grapalat"/>
          <w:sz w:val="24"/>
          <w:szCs w:val="24"/>
          <w:lang w:val="hy-AM"/>
        </w:rPr>
        <w:t>риказа Министра финансов Республики Армения от 31 мая 2022 года N 235-</w:t>
      </w:r>
      <w:r w:rsidR="0028479C">
        <w:rPr>
          <w:rFonts w:ascii="GHEA Grapalat" w:hAnsi="GHEA Grapalat"/>
          <w:sz w:val="24"/>
          <w:szCs w:val="24"/>
          <w:lang w:val="ru-RU"/>
        </w:rPr>
        <w:t>А</w:t>
      </w:r>
      <w:r w:rsidR="00F53E2A" w:rsidRPr="00F53E2A">
        <w:rPr>
          <w:rFonts w:ascii="GHEA Grapalat" w:hAnsi="GHEA Grapalat"/>
          <w:sz w:val="24"/>
          <w:szCs w:val="24"/>
          <w:lang w:val="hy-AM"/>
        </w:rPr>
        <w:t xml:space="preserve"> в новой редакции, согласно приложениям N 1, N 2, N 3, N 4, N 5, N 6, N 7, N 8,</w:t>
      </w:r>
      <w:r w:rsidR="003419D1" w:rsidRPr="003419D1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9D1">
        <w:rPr>
          <w:rFonts w:ascii="GHEA Grapalat" w:hAnsi="GHEA Grapalat"/>
          <w:sz w:val="24"/>
          <w:szCs w:val="24"/>
        </w:rPr>
        <w:t>N</w:t>
      </w:r>
      <w:r w:rsidR="003419D1" w:rsidRPr="003419D1">
        <w:rPr>
          <w:rFonts w:ascii="GHEA Grapalat" w:hAnsi="GHEA Grapalat"/>
          <w:sz w:val="24"/>
          <w:szCs w:val="24"/>
          <w:lang w:val="ru-RU"/>
        </w:rPr>
        <w:t xml:space="preserve"> 9</w:t>
      </w:r>
      <w:r w:rsidR="003419D1">
        <w:rPr>
          <w:rFonts w:ascii="GHEA Grapalat" w:hAnsi="GHEA Grapalat"/>
          <w:sz w:val="24"/>
          <w:szCs w:val="24"/>
          <w:lang w:val="hy-AM"/>
        </w:rPr>
        <w:t>,</w:t>
      </w:r>
      <w:bookmarkStart w:id="0" w:name="_GoBack"/>
      <w:bookmarkEnd w:id="0"/>
      <w:r w:rsidR="00F53E2A" w:rsidRPr="00F53E2A">
        <w:rPr>
          <w:rFonts w:ascii="GHEA Grapalat" w:hAnsi="GHEA Grapalat"/>
          <w:sz w:val="24"/>
          <w:szCs w:val="24"/>
          <w:lang w:val="hy-AM"/>
        </w:rPr>
        <w:t xml:space="preserve"> N 10, N 11 и N 12, утвержденным пунктом 1 </w:t>
      </w:r>
      <w:r w:rsidR="00E03CD2">
        <w:rPr>
          <w:rFonts w:ascii="GHEA Grapalat" w:hAnsi="GHEA Grapalat"/>
          <w:sz w:val="24"/>
          <w:szCs w:val="24"/>
          <w:lang w:val="ru-RU"/>
        </w:rPr>
        <w:t xml:space="preserve">настоящего </w:t>
      </w:r>
      <w:r w:rsidR="00A5783C">
        <w:rPr>
          <w:rFonts w:ascii="GHEA Grapalat" w:hAnsi="GHEA Grapalat"/>
          <w:sz w:val="24"/>
          <w:szCs w:val="24"/>
          <w:lang w:val="ru-RU"/>
        </w:rPr>
        <w:t>п</w:t>
      </w:r>
      <w:r w:rsidR="00F53E2A" w:rsidRPr="00F53E2A">
        <w:rPr>
          <w:rFonts w:ascii="GHEA Grapalat" w:hAnsi="GHEA Grapalat"/>
          <w:sz w:val="24"/>
          <w:szCs w:val="24"/>
          <w:lang w:val="hy-AM"/>
        </w:rPr>
        <w:t>риказа</w:t>
      </w:r>
      <w:r w:rsidR="003054E4">
        <w:rPr>
          <w:rFonts w:ascii="GHEA Grapalat" w:hAnsi="GHEA Grapalat"/>
          <w:sz w:val="24"/>
          <w:szCs w:val="24"/>
          <w:lang w:val="ru-RU"/>
        </w:rPr>
        <w:t>.</w:t>
      </w:r>
      <w:r w:rsidR="006D1717">
        <w:rPr>
          <w:rFonts w:ascii="GHEA Grapalat" w:hAnsi="GHEA Grapalat"/>
          <w:sz w:val="24"/>
          <w:szCs w:val="24"/>
          <w:lang w:val="ru-RU"/>
        </w:rPr>
        <w:t xml:space="preserve">     </w:t>
      </w:r>
    </w:p>
    <w:p w:rsidR="007C57EF" w:rsidRDefault="0049420D" w:rsidP="00E63753">
      <w:pPr>
        <w:pStyle w:val="ListParagraph"/>
        <w:tabs>
          <w:tab w:val="left" w:pos="0"/>
        </w:tabs>
        <w:ind w:left="0"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  </w:t>
      </w:r>
      <w:r w:rsidR="00A644A5" w:rsidRPr="00B964CC">
        <w:rPr>
          <w:rFonts w:ascii="GHEA Grapalat" w:hAnsi="GHEA Grapalat"/>
          <w:sz w:val="24"/>
          <w:szCs w:val="24"/>
          <w:lang w:val="hy-AM"/>
        </w:rPr>
        <w:tab/>
      </w:r>
      <w:r w:rsidR="00E63753">
        <w:rPr>
          <w:rFonts w:ascii="GHEA Grapalat" w:hAnsi="GHEA Grapalat"/>
          <w:sz w:val="24"/>
          <w:szCs w:val="24"/>
          <w:lang w:val="hy-AM"/>
        </w:rPr>
        <w:t>2</w:t>
      </w:r>
      <w:r w:rsidR="00A644A5"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="00A644A5" w:rsidRPr="00B964CC">
        <w:rPr>
          <w:rFonts w:ascii="GHEA Grapalat" w:hAnsi="GHEA Grapalat"/>
          <w:sz w:val="24"/>
          <w:szCs w:val="24"/>
          <w:lang w:val="hy-AM"/>
        </w:rPr>
        <w:t xml:space="preserve"> </w:t>
      </w:r>
      <w:r w:rsidR="006D1717" w:rsidRPr="006D1717">
        <w:rPr>
          <w:rFonts w:ascii="GHEA Grapalat" w:hAnsi="GHEA Grapalat"/>
          <w:sz w:val="24"/>
          <w:szCs w:val="24"/>
          <w:lang w:val="hy-AM"/>
        </w:rPr>
        <w:t>Настоящий приказ вступает в силу с</w:t>
      </w:r>
      <w:r w:rsidR="003E6FF0">
        <w:rPr>
          <w:rFonts w:ascii="GHEA Grapalat" w:hAnsi="GHEA Grapalat"/>
          <w:sz w:val="24"/>
          <w:szCs w:val="24"/>
          <w:lang w:val="ru-RU"/>
        </w:rPr>
        <w:t xml:space="preserve">о </w:t>
      </w:r>
      <w:r w:rsidR="005705AD">
        <w:rPr>
          <w:rFonts w:ascii="GHEA Grapalat" w:hAnsi="GHEA Grapalat"/>
          <w:sz w:val="24"/>
          <w:szCs w:val="24"/>
          <w:lang w:val="hy-AM"/>
        </w:rPr>
        <w:t>2</w:t>
      </w:r>
      <w:r w:rsidR="009029FB">
        <w:rPr>
          <w:rFonts w:ascii="GHEA Grapalat" w:hAnsi="GHEA Grapalat"/>
          <w:sz w:val="24"/>
          <w:szCs w:val="24"/>
          <w:lang w:val="ru-RU"/>
        </w:rPr>
        <w:t>-ого</w:t>
      </w:r>
      <w:r w:rsidR="006D1717" w:rsidRPr="006D17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705AD">
        <w:rPr>
          <w:rFonts w:ascii="GHEA Grapalat" w:hAnsi="GHEA Grapalat"/>
          <w:sz w:val="24"/>
          <w:szCs w:val="24"/>
          <w:lang w:val="ru-RU"/>
        </w:rPr>
        <w:t>ноября</w:t>
      </w:r>
      <w:r w:rsidR="006D1717" w:rsidRPr="006D1717">
        <w:rPr>
          <w:rFonts w:ascii="GHEA Grapalat" w:hAnsi="GHEA Grapalat"/>
          <w:sz w:val="24"/>
          <w:szCs w:val="24"/>
          <w:lang w:val="hy-AM"/>
        </w:rPr>
        <w:t xml:space="preserve"> 2022 года</w:t>
      </w:r>
      <w:r w:rsidR="006D1717">
        <w:rPr>
          <w:rFonts w:ascii="GHEA Grapalat" w:hAnsi="GHEA Grapalat"/>
          <w:sz w:val="24"/>
          <w:szCs w:val="24"/>
          <w:lang w:val="ru-RU"/>
        </w:rPr>
        <w:t>.</w:t>
      </w:r>
      <w:r w:rsidR="00A6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4A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C57EF" w:rsidRDefault="007C57EF" w:rsidP="008D6FA7">
      <w:pPr>
        <w:tabs>
          <w:tab w:val="left" w:pos="540"/>
        </w:tabs>
        <w:contextualSpacing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7C57EF" w:rsidRPr="003419D1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7EF" w:rsidRDefault="007C57EF" w:rsidP="00366114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C57EF" w:rsidRDefault="007C57EF" w:rsidP="00366114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7C57EF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7EF" w:rsidRDefault="007C57EF" w:rsidP="00366114">
            <w:pPr>
              <w:widowControl w:val="0"/>
              <w:spacing w:line="264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C57EF" w:rsidRPr="008A0ABF" w:rsidRDefault="00F96885" w:rsidP="00366114">
            <w:pPr>
              <w:widowControl w:val="0"/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bookmarkStart w:id="1" w:name="_Hlk6377664711"/>
            <w:bookmarkEnd w:id="1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       </w:t>
            </w:r>
            <w:r w:rsidR="008A0ABF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ТИГРАН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 w:rsidR="008A0ABF">
              <w:rPr>
                <w:rFonts w:ascii="GHEA Grapalat" w:hAnsi="GHEA Grapalat" w:cs="Sylfaen"/>
                <w:sz w:val="24"/>
                <w:szCs w:val="24"/>
                <w:lang w:val="ru-RU"/>
              </w:rPr>
              <w:t>ХАЧАТРЯН</w:t>
            </w:r>
          </w:p>
        </w:tc>
      </w:tr>
    </w:tbl>
    <w:p w:rsidR="007C57EF" w:rsidRDefault="00A644A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C57EF" w:rsidSect="00EA0FD8"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F"/>
    <w:rsid w:val="0000500E"/>
    <w:rsid w:val="00044056"/>
    <w:rsid w:val="0012715F"/>
    <w:rsid w:val="001A06D7"/>
    <w:rsid w:val="0025029D"/>
    <w:rsid w:val="00267812"/>
    <w:rsid w:val="0028479C"/>
    <w:rsid w:val="003054E4"/>
    <w:rsid w:val="00321EC9"/>
    <w:rsid w:val="003419D1"/>
    <w:rsid w:val="0035718F"/>
    <w:rsid w:val="00366114"/>
    <w:rsid w:val="003E6FF0"/>
    <w:rsid w:val="00434487"/>
    <w:rsid w:val="0049420D"/>
    <w:rsid w:val="004B2B96"/>
    <w:rsid w:val="004C245C"/>
    <w:rsid w:val="004D2F64"/>
    <w:rsid w:val="004E253A"/>
    <w:rsid w:val="00556BDE"/>
    <w:rsid w:val="005705AD"/>
    <w:rsid w:val="005A64D0"/>
    <w:rsid w:val="005E1E16"/>
    <w:rsid w:val="00606218"/>
    <w:rsid w:val="00624364"/>
    <w:rsid w:val="0065562A"/>
    <w:rsid w:val="006878C3"/>
    <w:rsid w:val="006C2308"/>
    <w:rsid w:val="006D1717"/>
    <w:rsid w:val="00766F81"/>
    <w:rsid w:val="007A5570"/>
    <w:rsid w:val="007C57EF"/>
    <w:rsid w:val="00801110"/>
    <w:rsid w:val="008A0ABF"/>
    <w:rsid w:val="008D6FA7"/>
    <w:rsid w:val="008E2B04"/>
    <w:rsid w:val="009029FB"/>
    <w:rsid w:val="009F6F08"/>
    <w:rsid w:val="00A54ED8"/>
    <w:rsid w:val="00A5783C"/>
    <w:rsid w:val="00A644A5"/>
    <w:rsid w:val="00AC3F55"/>
    <w:rsid w:val="00AE511D"/>
    <w:rsid w:val="00B62A6D"/>
    <w:rsid w:val="00C96A58"/>
    <w:rsid w:val="00CB3710"/>
    <w:rsid w:val="00D61B36"/>
    <w:rsid w:val="00DA15B9"/>
    <w:rsid w:val="00DC1411"/>
    <w:rsid w:val="00DE08F8"/>
    <w:rsid w:val="00DF366E"/>
    <w:rsid w:val="00E03CD2"/>
    <w:rsid w:val="00E07BAF"/>
    <w:rsid w:val="00E3103C"/>
    <w:rsid w:val="00E504D0"/>
    <w:rsid w:val="00E53A20"/>
    <w:rsid w:val="00E63753"/>
    <w:rsid w:val="00E65DAC"/>
    <w:rsid w:val="00EA0FD8"/>
    <w:rsid w:val="00F53E2A"/>
    <w:rsid w:val="00F662F0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310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10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310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10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1C39-EBEE-4DEC-9750-3270B93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https:/mul2-minfin.gov.am/tasks/448982/oneclick/order_temp_min.docx?token=bb53592f55fdc4ecd7fabefc1715e2df</cp:keywords>
  <cp:lastModifiedBy>Inesa Kocharyan</cp:lastModifiedBy>
  <cp:revision>64</cp:revision>
  <cp:lastPrinted>2014-06-12T09:00:00Z</cp:lastPrinted>
  <dcterms:created xsi:type="dcterms:W3CDTF">2022-05-17T13:14:00Z</dcterms:created>
  <dcterms:modified xsi:type="dcterms:W3CDTF">2022-11-08T13:01:00Z</dcterms:modified>
  <dc:language>ru-RU</dc:language>
</cp:coreProperties>
</file>